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August 25, 2014</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Mr. Clausen</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Latin I</w:t>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u w:val="single"/>
          <w:rtl w:val="0"/>
        </w:rPr>
        <w:t xml:space="preserve">Creatively Learning Some Vocabulary</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Below, I have given you eight Latin words and their meanings. In the column labeled “mnemonic” write a trick that will help you remember what the Latin word means.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u w:val="single"/>
          <w:rtl w:val="0"/>
        </w:rPr>
        <w:t xml:space="preserve">Latin word</w:t>
        <w:tab/>
        <w:tab/>
        <w:tab/>
        <w:tab/>
        <w:t xml:space="preserve">English meaning</w:t>
        <w:tab/>
        <w:tab/>
        <w:tab/>
        <w:t xml:space="preserve">Mnemonic</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1. ambulo, ambulare, ambulavi</w:t>
        <w:tab/>
        <w:tab/>
        <w:t xml:space="preserve">to walk</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2. ceno, cenare, cenavi</w:t>
        <w:tab/>
        <w:tab/>
        <w:tab/>
        <w:t xml:space="preserve">to eat dinner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3. festino, festinare, festinavi</w:t>
        <w:tab/>
        <w:tab/>
        <w:t xml:space="preserve">to hurry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4. intro, intrare, intravi</w:t>
        <w:tab/>
        <w:tab/>
        <w:tab/>
        <w:t xml:space="preserve">to enter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5. laboro, laborare, laboravi</w:t>
        <w:tab/>
        <w:tab/>
        <w:t xml:space="preserve">to work</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6. fessus, -a, -um</w:t>
        <w:tab/>
        <w:tab/>
        <w:tab/>
        <w:t xml:space="preserve">tired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7. laetus, -a, -um</w:t>
        <w:tab/>
        <w:tab/>
        <w:tab/>
        <w:t xml:space="preserve">happy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8. paratus, -a, -um</w:t>
        <w:tab/>
        <w:tab/>
        <w:tab/>
        <w:t xml:space="preserve">ready</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Now, write a short story in English that uses the first five words from the list above. Your story should be about either the Redskins, Iggy Azalea, or Barack Obama. Please write your story on this paper (you may use the back). </w:t>
        <w:tab/>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i - vocab 1a.docx</dc:title>
</cp:coreProperties>
</file>